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845A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LAS VEGAS</w:t>
      </w:r>
      <w:r w:rsidR="007B1E2B">
        <w:rPr>
          <w:rFonts w:ascii="Gill Sans MT" w:hAnsi="Gill Sans MT"/>
          <w:sz w:val="32"/>
          <w:szCs w:val="32"/>
        </w:rPr>
        <w:tab/>
      </w:r>
      <w:r w:rsidR="00142AF6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34F698DE" wp14:editId="73535044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845AA5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Elegante glasleuning bestaande uit glaspanelen die bevestig</w:t>
      </w:r>
      <w:r w:rsidR="00142AF6">
        <w:rPr>
          <w:rFonts w:ascii="Gill Sans MT" w:hAnsi="Gill Sans MT"/>
          <w:sz w:val="24"/>
          <w:szCs w:val="24"/>
        </w:rPr>
        <w:t>d zijn door middel van roestvast</w:t>
      </w:r>
      <w:r>
        <w:rPr>
          <w:rFonts w:ascii="Gill Sans MT" w:hAnsi="Gill Sans MT"/>
          <w:sz w:val="24"/>
          <w:szCs w:val="24"/>
        </w:rPr>
        <w:t>stalen glasbouten. Handgreep is optioneel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142AF6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Meeteenheid: per strekkende</w:t>
      </w:r>
      <w:r w:rsidR="00D14AE0">
        <w:rPr>
          <w:rFonts w:ascii="Gill Sans MT" w:hAnsi="Gill Sans MT"/>
          <w:sz w:val="24"/>
          <w:szCs w:val="24"/>
        </w:rPr>
        <w:t xml:space="preserve">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5D3068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zoals Maene L N.V. kunnen hun producten </w:t>
      </w:r>
      <w:r w:rsidRPr="00936DBE">
        <w:rPr>
          <w:rFonts w:ascii="Gill Sans MT" w:hAnsi="Gill Sans MT"/>
          <w:sz w:val="24"/>
          <w:szCs w:val="24"/>
        </w:rPr>
        <w:t>van een DOP volgens 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845AA5">
        <w:rPr>
          <w:rFonts w:ascii="Gill Sans MT" w:hAnsi="Gill Sans MT"/>
          <w:sz w:val="24"/>
          <w:szCs w:val="24"/>
        </w:rPr>
        <w:t>LAS VEGAS</w:t>
      </w:r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Gelaagd glas volgens </w:t>
      </w:r>
      <w:r w:rsidR="005D3068">
        <w:rPr>
          <w:rFonts w:ascii="Gill Sans MT" w:hAnsi="Gill Sans MT"/>
          <w:sz w:val="24"/>
          <w:szCs w:val="24"/>
        </w:rPr>
        <w:t xml:space="preserve">NBN ISO </w:t>
      </w:r>
      <w:r w:rsidRPr="00525B0E">
        <w:rPr>
          <w:rFonts w:ascii="Gill Sans MT" w:hAnsi="Gill Sans MT"/>
          <w:sz w:val="24"/>
          <w:szCs w:val="24"/>
        </w:rPr>
        <w:t>EN</w:t>
      </w:r>
      <w:r w:rsidR="00142AF6">
        <w:rPr>
          <w:rFonts w:ascii="Gill Sans MT" w:hAnsi="Gill Sans MT"/>
          <w:sz w:val="24"/>
          <w:szCs w:val="24"/>
        </w:rPr>
        <w:t xml:space="preserve"> </w:t>
      </w:r>
      <w:r w:rsidRPr="00525B0E">
        <w:rPr>
          <w:rFonts w:ascii="Gill Sans MT" w:hAnsi="Gill Sans MT"/>
          <w:sz w:val="24"/>
          <w:szCs w:val="24"/>
        </w:rPr>
        <w:t>12543-2 en</w:t>
      </w:r>
      <w:r w:rsidR="005D3068">
        <w:rPr>
          <w:rFonts w:ascii="Gill Sans MT" w:hAnsi="Gill Sans MT"/>
          <w:sz w:val="24"/>
          <w:szCs w:val="24"/>
        </w:rPr>
        <w:t xml:space="preserve"> NBN ISO</w:t>
      </w:r>
      <w:r w:rsidRPr="00525B0E">
        <w:rPr>
          <w:rFonts w:ascii="Gill Sans MT" w:hAnsi="Gill Sans MT"/>
          <w:sz w:val="24"/>
          <w:szCs w:val="24"/>
        </w:rPr>
        <w:t xml:space="preserve"> EN</w:t>
      </w:r>
      <w:r w:rsidR="00142AF6">
        <w:rPr>
          <w:rFonts w:ascii="Gill Sans MT" w:hAnsi="Gill Sans MT"/>
          <w:sz w:val="24"/>
          <w:szCs w:val="24"/>
        </w:rPr>
        <w:t xml:space="preserve"> </w:t>
      </w:r>
      <w:r w:rsidRPr="00525B0E">
        <w:rPr>
          <w:rFonts w:ascii="Gill Sans MT" w:hAnsi="Gill Sans MT"/>
          <w:sz w:val="24"/>
          <w:szCs w:val="24"/>
        </w:rPr>
        <w:t>12543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Veilighe</w:t>
      </w:r>
      <w:r w:rsidR="00C11A70">
        <w:rPr>
          <w:rFonts w:ascii="Gill Sans MT" w:hAnsi="Gill Sans MT"/>
          <w:sz w:val="24"/>
          <w:szCs w:val="24"/>
        </w:rPr>
        <w:t xml:space="preserve">idsklasse volgens </w:t>
      </w:r>
      <w:r w:rsidR="005D3068">
        <w:rPr>
          <w:rFonts w:ascii="Gill Sans MT" w:hAnsi="Gill Sans MT"/>
          <w:sz w:val="24"/>
          <w:szCs w:val="24"/>
        </w:rPr>
        <w:t xml:space="preserve">NBN </w:t>
      </w:r>
      <w:r w:rsidR="00C11A70">
        <w:rPr>
          <w:rFonts w:ascii="Gill Sans MT" w:hAnsi="Gill Sans MT"/>
          <w:sz w:val="24"/>
          <w:szCs w:val="24"/>
        </w:rPr>
        <w:t xml:space="preserve">EN 12600: </w:t>
      </w:r>
      <w:r w:rsidR="00061C3F">
        <w:rPr>
          <w:rFonts w:ascii="Gill Sans MT" w:hAnsi="Gill Sans MT"/>
          <w:sz w:val="24"/>
          <w:szCs w:val="24"/>
        </w:rPr>
        <w:t>1B1 of 1C1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Randen volgens EN ISO 12543-5: Blinkend geslepen</w:t>
      </w:r>
    </w:p>
    <w:p w:rsidR="002B7574" w:rsidRDefault="00525B0E" w:rsidP="002B757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Inox</w:t>
      </w:r>
    </w:p>
    <w:p w:rsidR="00525B0E" w:rsidRDefault="00C11A70" w:rsidP="00525B0E">
      <w:pPr>
        <w:pStyle w:val="Lijstalinea"/>
        <w:numPr>
          <w:ilvl w:val="0"/>
          <w:numId w:val="6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Binnen: </w:t>
      </w:r>
      <w:r w:rsidR="00525B0E">
        <w:rPr>
          <w:rFonts w:ascii="Gill Sans MT" w:hAnsi="Gill Sans MT"/>
          <w:sz w:val="24"/>
          <w:szCs w:val="24"/>
        </w:rPr>
        <w:t>R</w:t>
      </w:r>
      <w:r w:rsidR="00525B0E" w:rsidRPr="00525B0E">
        <w:rPr>
          <w:rFonts w:ascii="Gill Sans MT" w:hAnsi="Gill Sans MT"/>
          <w:sz w:val="24"/>
          <w:szCs w:val="24"/>
        </w:rPr>
        <w:t xml:space="preserve">oestvast staal </w:t>
      </w:r>
      <w:r w:rsidR="00B414E4">
        <w:rPr>
          <w:rFonts w:ascii="Gill Sans MT" w:hAnsi="Gill Sans MT"/>
          <w:sz w:val="24"/>
          <w:szCs w:val="24"/>
        </w:rPr>
        <w:t>EN 1.4301</w:t>
      </w:r>
    </w:p>
    <w:p w:rsidR="00525B0E" w:rsidRDefault="00C11A70" w:rsidP="00525B0E">
      <w:pPr>
        <w:pStyle w:val="Lijstalinea"/>
        <w:numPr>
          <w:ilvl w:val="0"/>
          <w:numId w:val="6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Buiten: </w:t>
      </w:r>
      <w:r w:rsidR="00525B0E">
        <w:rPr>
          <w:rFonts w:ascii="Gill Sans MT" w:hAnsi="Gill Sans MT"/>
          <w:sz w:val="24"/>
          <w:szCs w:val="24"/>
        </w:rPr>
        <w:t xml:space="preserve">Roestvast staal </w:t>
      </w:r>
      <w:r w:rsidR="00B414E4">
        <w:rPr>
          <w:rFonts w:ascii="Gill Sans MT" w:hAnsi="Gill Sans MT"/>
          <w:sz w:val="24"/>
          <w:szCs w:val="24"/>
        </w:rPr>
        <w:t>EN 1.4404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Roestvast staal </w:t>
      </w:r>
      <w:r w:rsidR="00142AF6">
        <w:rPr>
          <w:rFonts w:ascii="Gill Sans MT" w:hAnsi="Gill Sans MT"/>
          <w:sz w:val="24"/>
          <w:szCs w:val="24"/>
        </w:rPr>
        <w:t>EN 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5D3068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 xml:space="preserve">Het betreft modulair samengestelde borstweringen uit </w:t>
      </w:r>
      <w:r w:rsidR="00845AA5">
        <w:rPr>
          <w:rFonts w:ascii="Gill Sans MT" w:hAnsi="Gill Sans MT"/>
          <w:sz w:val="24"/>
          <w:szCs w:val="24"/>
        </w:rPr>
        <w:t>geharde en gelaagde glaspanelen, en roestvaststalen glasbouten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Default="00845AA5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Glasbouten</w:t>
      </w:r>
    </w:p>
    <w:p w:rsidR="00142AF6" w:rsidRPr="00335A8A" w:rsidRDefault="00142AF6" w:rsidP="00142AF6">
      <w:pPr>
        <w:pStyle w:val="Lijstalinea"/>
        <w:tabs>
          <w:tab w:val="right" w:pos="9072"/>
        </w:tabs>
        <w:ind w:left="255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Voor te leggen aan Bestuur ter goedkeuring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Handgreep</w:t>
      </w:r>
    </w:p>
    <w:p w:rsidR="00335A8A" w:rsidRDefault="00142AF6" w:rsidP="00142AF6">
      <w:pPr>
        <w:pStyle w:val="Lijstalinea"/>
        <w:tabs>
          <w:tab w:val="right" w:pos="9072"/>
        </w:tabs>
        <w:ind w:left="25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Niet voorzien</w:t>
      </w:r>
    </w:p>
    <w:p w:rsidR="00B414E4" w:rsidRDefault="00B414E4" w:rsidP="00B414E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142AF6" w:rsidRPr="00F97AD9" w:rsidRDefault="00142AF6" w:rsidP="00142AF6">
      <w:pPr>
        <w:pStyle w:val="Lijstalinea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glasdikte wordt berekend volgens de NBN S 23-002-2:2016. Rekening houdend met de gebruiks- en windbelastingen volgens de NBN B03-004:feb 2</w:t>
      </w:r>
      <w:r>
        <w:rPr>
          <w:rFonts w:ascii="Gill Sans MT" w:hAnsi="Gill Sans MT"/>
          <w:sz w:val="24"/>
          <w:szCs w:val="24"/>
        </w:rPr>
        <w:t>015 en de NBN EN 1991-1-4 ANB die</w:t>
      </w:r>
      <w:r w:rsidRPr="00F97AD9">
        <w:rPr>
          <w:rFonts w:ascii="Gill Sans MT" w:hAnsi="Gill Sans MT"/>
          <w:sz w:val="24"/>
          <w:szCs w:val="24"/>
        </w:rPr>
        <w:t xml:space="preserve"> voor deze werf bepaald is op </w:t>
      </w:r>
      <w:sdt>
        <w:sdtPr>
          <w:rPr>
            <w:rFonts w:ascii="Gill Sans MT" w:hAnsi="Gill Sans MT"/>
            <w:sz w:val="24"/>
            <w:szCs w:val="24"/>
          </w:rPr>
          <w:alias w:val="Basiswinddruk"/>
          <w:tag w:val="Basiswinddruk"/>
          <w:id w:val="-31428588"/>
          <w:placeholder>
            <w:docPart w:val="877A0017D3C5472EBE108C146AC67E10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  <w:r w:rsidRPr="00340A17">
        <w:rPr>
          <w:rFonts w:ascii="Gill Sans MT" w:hAnsi="Gill Sans MT"/>
          <w:sz w:val="24"/>
          <w:szCs w:val="24"/>
        </w:rPr>
        <w:t>N/m²</w:t>
      </w:r>
    </w:p>
    <w:p w:rsidR="00B414E4" w:rsidRPr="00142AF6" w:rsidRDefault="00142AF6" w:rsidP="00142AF6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samenste</w:t>
      </w:r>
      <w:r>
        <w:rPr>
          <w:rFonts w:ascii="Gill Sans MT" w:hAnsi="Gill Sans MT"/>
          <w:sz w:val="24"/>
          <w:szCs w:val="24"/>
        </w:rPr>
        <w:t xml:space="preserve">lling van het glas bestaat uit twee </w:t>
      </w:r>
      <w:r w:rsidRPr="00F97AD9">
        <w:rPr>
          <w:rFonts w:ascii="Gill Sans MT" w:hAnsi="Gill Sans MT"/>
          <w:sz w:val="24"/>
          <w:szCs w:val="24"/>
        </w:rPr>
        <w:t xml:space="preserve">geharde glasplaten </w:t>
      </w:r>
      <w:r>
        <w:rPr>
          <w:rFonts w:ascii="Gill Sans MT" w:hAnsi="Gill Sans MT"/>
          <w:sz w:val="24"/>
          <w:szCs w:val="24"/>
        </w:rPr>
        <w:t xml:space="preserve">van min. 12mm dik </w:t>
      </w:r>
      <w:r w:rsidRPr="00F97AD9">
        <w:rPr>
          <w:rFonts w:ascii="Gill Sans MT" w:hAnsi="Gill Sans MT"/>
          <w:sz w:val="24"/>
          <w:szCs w:val="24"/>
        </w:rPr>
        <w:t xml:space="preserve">die gelaagd zijn met: </w:t>
      </w:r>
      <w:sdt>
        <w:sdtPr>
          <w:rPr>
            <w:rFonts w:ascii="Gill Sans MT" w:hAnsi="Gill Sans MT"/>
            <w:sz w:val="24"/>
            <w:szCs w:val="24"/>
          </w:rPr>
          <w:id w:val="1890686995"/>
          <w:placeholder>
            <w:docPart w:val="68893B38C0C44392B84C0BC30262920B"/>
          </w:placeholder>
          <w:showingPlcHdr/>
          <w:dropDownList>
            <w:listItem w:value="Kies een item."/>
            <w:listItem w:displayText="PVB" w:value="PVB"/>
            <w:listItem w:displayText="SentryGlas®" w:value="SentryGlas®"/>
          </w:dropDownList>
        </w:sdtPr>
        <w:sdtEndPr/>
        <w:sdtContent>
          <w:r w:rsidRPr="00F97AD9">
            <w:rPr>
              <w:rStyle w:val="Tekstvantijdelijkeaanduiding"/>
            </w:rPr>
            <w:t>Kies een item.</w:t>
          </w:r>
        </w:sdtContent>
      </w:sdt>
    </w:p>
    <w:p w:rsidR="00845AA5" w:rsidRPr="00142AF6" w:rsidRDefault="00845AA5" w:rsidP="00B414E4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Kleur: </w:t>
      </w:r>
      <w:r w:rsidR="00142AF6">
        <w:rPr>
          <w:rFonts w:ascii="Gill Sans MT" w:hAnsi="Gill Sans MT"/>
          <w:sz w:val="24"/>
          <w:szCs w:val="24"/>
        </w:rPr>
        <w:t>Helder</w:t>
      </w:r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335A8A" w:rsidRPr="00845AA5" w:rsidRDefault="00845AA5" w:rsidP="00845AA5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Bewerking van het roestvast staal: </w:t>
      </w:r>
      <w:r w:rsidR="00142AF6">
        <w:rPr>
          <w:rFonts w:ascii="Gill Sans MT" w:hAnsi="Gill Sans MT"/>
          <w:sz w:val="24"/>
          <w:szCs w:val="24"/>
        </w:rPr>
        <w:t>mat geborsteld</w:t>
      </w:r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335A8A" w:rsidRDefault="00142AF6" w:rsidP="00142AF6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t>De verankeringen in het beton zijn berekend volgens de lasten bepaald in de NBN B03-004:feb 2015. Het ankersysteem beschikt over een ETA keuring. Alle ankers zijn vervaardigd uit roestvast staat EN 1.4301</w:t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>oeringsklasse volgens 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845AA5" w:rsidRPr="00142AF6" w:rsidRDefault="0081105E" w:rsidP="00142AF6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340A17" w:rsidRP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Executieklasse volgens </w:t>
      </w:r>
      <w:r w:rsidR="005D3068">
        <w:rPr>
          <w:rFonts w:ascii="Gill Sans MT" w:hAnsi="Gill Sans MT"/>
          <w:sz w:val="24"/>
          <w:szCs w:val="24"/>
        </w:rPr>
        <w:t xml:space="preserve">NBN </w:t>
      </w:r>
      <w:bookmarkStart w:id="0" w:name="_GoBack"/>
      <w:bookmarkEnd w:id="0"/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340A17" w:rsidRPr="00845AA5" w:rsidRDefault="00225EE9" w:rsidP="00845AA5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 wp14:anchorId="2EB44B00" wp14:editId="487317EA">
            <wp:extent cx="5760720" cy="36777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2E" w:rsidRDefault="00B23A2E" w:rsidP="007D6BDE">
      <w:pPr>
        <w:spacing w:after="0" w:line="240" w:lineRule="auto"/>
      </w:pPr>
      <w:r>
        <w:separator/>
      </w:r>
    </w:p>
  </w:endnote>
  <w:endnote w:type="continuationSeparator" w:id="0">
    <w:p w:rsidR="00B23A2E" w:rsidRDefault="00B23A2E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2E" w:rsidRDefault="00B23A2E" w:rsidP="007D6BDE">
      <w:pPr>
        <w:spacing w:after="0" w:line="240" w:lineRule="auto"/>
      </w:pPr>
      <w:r>
        <w:separator/>
      </w:r>
    </w:p>
  </w:footnote>
  <w:footnote w:type="continuationSeparator" w:id="0">
    <w:p w:rsidR="00B23A2E" w:rsidRDefault="00B23A2E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8B4DF1"/>
    <w:multiLevelType w:val="hybridMultilevel"/>
    <w:tmpl w:val="72C46B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1"/>
    <w:rsid w:val="000446B7"/>
    <w:rsid w:val="0005251C"/>
    <w:rsid w:val="00053EB9"/>
    <w:rsid w:val="00061C3F"/>
    <w:rsid w:val="00087391"/>
    <w:rsid w:val="000D6C30"/>
    <w:rsid w:val="0011496C"/>
    <w:rsid w:val="00142AF6"/>
    <w:rsid w:val="00225EE9"/>
    <w:rsid w:val="002A6245"/>
    <w:rsid w:val="002B7574"/>
    <w:rsid w:val="00335A8A"/>
    <w:rsid w:val="00340A17"/>
    <w:rsid w:val="00354AB4"/>
    <w:rsid w:val="004253A5"/>
    <w:rsid w:val="004E6280"/>
    <w:rsid w:val="00525B0E"/>
    <w:rsid w:val="00581777"/>
    <w:rsid w:val="005D3068"/>
    <w:rsid w:val="006273F4"/>
    <w:rsid w:val="006448D8"/>
    <w:rsid w:val="00691E69"/>
    <w:rsid w:val="006C3506"/>
    <w:rsid w:val="00702C97"/>
    <w:rsid w:val="007B1E2B"/>
    <w:rsid w:val="007D6BDE"/>
    <w:rsid w:val="0081105E"/>
    <w:rsid w:val="00845AA5"/>
    <w:rsid w:val="00905DB1"/>
    <w:rsid w:val="00936DBE"/>
    <w:rsid w:val="009F1E5B"/>
    <w:rsid w:val="00A366DE"/>
    <w:rsid w:val="00A807A1"/>
    <w:rsid w:val="00B23A2E"/>
    <w:rsid w:val="00B414E4"/>
    <w:rsid w:val="00B71FE1"/>
    <w:rsid w:val="00BF6E1A"/>
    <w:rsid w:val="00C11A70"/>
    <w:rsid w:val="00C14770"/>
    <w:rsid w:val="00C17FAA"/>
    <w:rsid w:val="00D01FEF"/>
    <w:rsid w:val="00D14AE0"/>
    <w:rsid w:val="00DD50DF"/>
    <w:rsid w:val="00E52543"/>
    <w:rsid w:val="00E72FBE"/>
    <w:rsid w:val="00F32FBF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585E"/>
  <w15:docId w15:val="{0D18B792-959A-47AE-873E-6D062D09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A0017D3C5472EBE108C146AC67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BE00A-C039-40A1-B0F5-99F0132711A9}"/>
      </w:docPartPr>
      <w:docPartBody>
        <w:p w:rsidR="00DC1ACC" w:rsidRDefault="00AE4827" w:rsidP="00AE4827">
          <w:pPr>
            <w:pStyle w:val="877A0017D3C5472EBE108C146AC67E10"/>
          </w:pPr>
          <w:r w:rsidRPr="0064561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893B38C0C44392B84C0BC302629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70417-F9EB-4554-AD99-CEC10131F355}"/>
      </w:docPartPr>
      <w:docPartBody>
        <w:p w:rsidR="00DC1ACC" w:rsidRDefault="00AE4827" w:rsidP="00AE4827">
          <w:pPr>
            <w:pStyle w:val="68893B38C0C44392B84C0BC30262920B"/>
          </w:pPr>
          <w:r w:rsidRPr="0064561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2"/>
    <w:rsid w:val="00002C35"/>
    <w:rsid w:val="00046A8A"/>
    <w:rsid w:val="005706B0"/>
    <w:rsid w:val="00757D2A"/>
    <w:rsid w:val="007E2282"/>
    <w:rsid w:val="009E4047"/>
    <w:rsid w:val="00AE4827"/>
    <w:rsid w:val="00BE641B"/>
    <w:rsid w:val="00C006B1"/>
    <w:rsid w:val="00DC1ACC"/>
    <w:rsid w:val="00ED5912"/>
    <w:rsid w:val="00F7226A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4827"/>
    <w:rPr>
      <w:color w:val="808080"/>
    </w:rPr>
  </w:style>
  <w:style w:type="paragraph" w:customStyle="1" w:styleId="59D4432C37B7421DA4CAC6FABF4C857D">
    <w:name w:val="59D4432C37B7421DA4CAC6FABF4C857D"/>
    <w:rsid w:val="00ED5912"/>
  </w:style>
  <w:style w:type="paragraph" w:customStyle="1" w:styleId="BE8BFC92225648EDA14FE549FEF61002">
    <w:name w:val="BE8BFC92225648EDA14FE549FEF61002"/>
    <w:rsid w:val="00ED5912"/>
  </w:style>
  <w:style w:type="paragraph" w:customStyle="1" w:styleId="BC22E3A80E6A41FE993CEA8B4135A0D0">
    <w:name w:val="BC22E3A80E6A41FE993CEA8B4135A0D0"/>
    <w:rsid w:val="00ED5912"/>
  </w:style>
  <w:style w:type="paragraph" w:customStyle="1" w:styleId="85D1E42AAF604050A8024B99421113DE">
    <w:name w:val="85D1E42AAF604050A8024B99421113DE"/>
    <w:rsid w:val="00ED5912"/>
  </w:style>
  <w:style w:type="paragraph" w:customStyle="1" w:styleId="877A0017D3C5472EBE108C146AC67E10">
    <w:name w:val="877A0017D3C5472EBE108C146AC67E10"/>
    <w:rsid w:val="00AE4827"/>
  </w:style>
  <w:style w:type="paragraph" w:customStyle="1" w:styleId="68893B38C0C44392B84C0BC30262920B">
    <w:name w:val="68893B38C0C44392B84C0BC30262920B"/>
    <w:rsid w:val="00AE4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F991-91E1-4667-878C-EC995B5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3</cp:revision>
  <cp:lastPrinted>2016-10-13T14:13:00Z</cp:lastPrinted>
  <dcterms:created xsi:type="dcterms:W3CDTF">2016-10-25T08:01:00Z</dcterms:created>
  <dcterms:modified xsi:type="dcterms:W3CDTF">2016-12-15T15:54:00Z</dcterms:modified>
</cp:coreProperties>
</file>